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2515"/>
        <w:gridCol w:w="1801"/>
        <w:gridCol w:w="2158"/>
        <w:gridCol w:w="2158"/>
      </w:tblGrid>
      <w:tr w:rsidR="003E463D" w14:paraId="5DBFACBA" w14:textId="77777777" w:rsidTr="003E463D">
        <w:trPr>
          <w:jc w:val="center"/>
        </w:trPr>
        <w:tc>
          <w:tcPr>
            <w:tcW w:w="2515" w:type="dxa"/>
          </w:tcPr>
          <w:p w14:paraId="19C9DBA1" w14:textId="33EE2F97" w:rsidR="003E463D" w:rsidRDefault="003E463D">
            <w:r>
              <w:t>BIDDER NAME:</w:t>
            </w:r>
          </w:p>
        </w:tc>
        <w:tc>
          <w:tcPr>
            <w:tcW w:w="1801" w:type="dxa"/>
          </w:tcPr>
          <w:p w14:paraId="6FFB7E4F" w14:textId="0EFCB958" w:rsidR="003E463D" w:rsidRPr="003E463D" w:rsidRDefault="003E463D">
            <w:pPr>
              <w:rPr>
                <w:b/>
                <w:bCs/>
              </w:rPr>
            </w:pPr>
            <w:r w:rsidRPr="003E463D">
              <w:rPr>
                <w:b/>
                <w:bCs/>
              </w:rPr>
              <w:t>Patterson Dental</w:t>
            </w:r>
          </w:p>
        </w:tc>
        <w:tc>
          <w:tcPr>
            <w:tcW w:w="2158" w:type="dxa"/>
          </w:tcPr>
          <w:p w14:paraId="1E29A033" w14:textId="4BEC357D" w:rsidR="003E463D" w:rsidRPr="003E463D" w:rsidRDefault="003E463D">
            <w:pPr>
              <w:rPr>
                <w:b/>
                <w:bCs/>
              </w:rPr>
            </w:pPr>
            <w:r w:rsidRPr="003E463D">
              <w:rPr>
                <w:b/>
                <w:bCs/>
              </w:rPr>
              <w:t>Henry Schein, Inc.</w:t>
            </w:r>
          </w:p>
        </w:tc>
        <w:tc>
          <w:tcPr>
            <w:tcW w:w="2158" w:type="dxa"/>
          </w:tcPr>
          <w:p w14:paraId="3DF395FA" w14:textId="6515FF45" w:rsidR="003E463D" w:rsidRPr="003E463D" w:rsidRDefault="003E463D">
            <w:pPr>
              <w:rPr>
                <w:b/>
                <w:bCs/>
              </w:rPr>
            </w:pPr>
            <w:r w:rsidRPr="003E463D">
              <w:rPr>
                <w:b/>
                <w:bCs/>
              </w:rPr>
              <w:t>Benco Dental</w:t>
            </w:r>
          </w:p>
        </w:tc>
      </w:tr>
      <w:tr w:rsidR="00CF779F" w14:paraId="09CE59CE" w14:textId="77777777" w:rsidTr="003E463D">
        <w:trPr>
          <w:jc w:val="center"/>
        </w:trPr>
        <w:tc>
          <w:tcPr>
            <w:tcW w:w="2515" w:type="dxa"/>
          </w:tcPr>
          <w:p w14:paraId="1D52321D" w14:textId="70F2860B" w:rsidR="00CF779F" w:rsidRDefault="00CF779F">
            <w:r>
              <w:t>Total Bid Price</w:t>
            </w:r>
          </w:p>
        </w:tc>
        <w:tc>
          <w:tcPr>
            <w:tcW w:w="1801" w:type="dxa"/>
          </w:tcPr>
          <w:p w14:paraId="230D5972" w14:textId="77777777" w:rsidR="00CF779F" w:rsidRPr="003E463D" w:rsidRDefault="00CF779F">
            <w:pPr>
              <w:rPr>
                <w:b/>
                <w:bCs/>
              </w:rPr>
            </w:pPr>
            <w:r w:rsidRPr="003E463D">
              <w:rPr>
                <w:b/>
                <w:bCs/>
              </w:rPr>
              <w:t>$266,301.58</w:t>
            </w:r>
          </w:p>
          <w:p w14:paraId="75595481" w14:textId="00DF67E9" w:rsidR="00CF779F" w:rsidRDefault="00CF779F"/>
        </w:tc>
        <w:tc>
          <w:tcPr>
            <w:tcW w:w="2158" w:type="dxa"/>
          </w:tcPr>
          <w:p w14:paraId="7F0BCE1F" w14:textId="2AC62423" w:rsidR="00CF779F" w:rsidRPr="003E463D" w:rsidRDefault="00CF779F">
            <w:pPr>
              <w:rPr>
                <w:b/>
                <w:bCs/>
              </w:rPr>
            </w:pPr>
            <w:r w:rsidRPr="003E463D">
              <w:rPr>
                <w:b/>
                <w:bCs/>
              </w:rPr>
              <w:t>$305,518.20</w:t>
            </w:r>
          </w:p>
        </w:tc>
        <w:tc>
          <w:tcPr>
            <w:tcW w:w="2158" w:type="dxa"/>
          </w:tcPr>
          <w:p w14:paraId="02EF85CF" w14:textId="563DC55E" w:rsidR="00CF779F" w:rsidRPr="003E463D" w:rsidRDefault="00CF779F">
            <w:pPr>
              <w:rPr>
                <w:b/>
                <w:bCs/>
              </w:rPr>
            </w:pPr>
            <w:r w:rsidRPr="003E463D">
              <w:rPr>
                <w:b/>
                <w:bCs/>
              </w:rPr>
              <w:t>$289,773.54</w:t>
            </w:r>
          </w:p>
        </w:tc>
      </w:tr>
    </w:tbl>
    <w:p w14:paraId="2287A8CC" w14:textId="77777777" w:rsidR="006B6B03" w:rsidRDefault="006B6B03"/>
    <w:p w14:paraId="78B390F6" w14:textId="71DB386A" w:rsidR="006B6B03" w:rsidRDefault="006B6B03">
      <w:r>
        <w:t>*The West Side Health Care District (“District”) has not yet completed its review of the bid packages submitted. As indicated in the Invitation to Bid, the Contract will be awarded to the lowest responsible bidder submitting a responsive bid; provided however, the District reserves the right to reject any or all bids and waive any irregularities, The Invitation to Bid further provides, among other things, that each bid submitted shall remain open for potential acceptance by District for a period of sixty (60) calendar days following the bid due date.</w:t>
      </w:r>
    </w:p>
    <w:sectPr w:rsidR="006B6B03" w:rsidSect="006B6B03">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1495" w14:textId="77777777" w:rsidR="00490AC3" w:rsidRDefault="00490AC3" w:rsidP="006B6B03">
      <w:pPr>
        <w:spacing w:after="0" w:line="240" w:lineRule="auto"/>
      </w:pPr>
      <w:r>
        <w:separator/>
      </w:r>
    </w:p>
  </w:endnote>
  <w:endnote w:type="continuationSeparator" w:id="0">
    <w:p w14:paraId="3EC3D2CC" w14:textId="77777777" w:rsidR="00490AC3" w:rsidRDefault="00490AC3" w:rsidP="006B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7A0F" w14:textId="77777777" w:rsidR="00490AC3" w:rsidRDefault="00490AC3" w:rsidP="006B6B03">
      <w:pPr>
        <w:spacing w:after="0" w:line="240" w:lineRule="auto"/>
      </w:pPr>
      <w:r>
        <w:separator/>
      </w:r>
    </w:p>
  </w:footnote>
  <w:footnote w:type="continuationSeparator" w:id="0">
    <w:p w14:paraId="0CB31009" w14:textId="77777777" w:rsidR="00490AC3" w:rsidRDefault="00490AC3" w:rsidP="006B6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044A" w14:textId="1714A5C4" w:rsidR="006B6B03" w:rsidRPr="006B6B03" w:rsidRDefault="006B6B03" w:rsidP="006B6B03">
    <w:pPr>
      <w:pStyle w:val="Header"/>
      <w:jc w:val="center"/>
      <w:rPr>
        <w:b/>
        <w:bCs/>
        <w:sz w:val="28"/>
        <w:szCs w:val="28"/>
      </w:rPr>
    </w:pPr>
    <w:r w:rsidRPr="006B6B03">
      <w:rPr>
        <w:b/>
        <w:bCs/>
        <w:sz w:val="28"/>
        <w:szCs w:val="28"/>
      </w:rPr>
      <w:t>WSFHC Dental Clinic – Equipment</w:t>
    </w:r>
  </w:p>
  <w:p w14:paraId="1FFF1259" w14:textId="45C4F8FD" w:rsidR="006B6B03" w:rsidRDefault="006B6B03" w:rsidP="006B6B03">
    <w:pPr>
      <w:pStyle w:val="Header"/>
      <w:jc w:val="center"/>
    </w:pPr>
    <w:r w:rsidRPr="006B6B03">
      <w:rPr>
        <w:b/>
        <w:bCs/>
        <w:sz w:val="28"/>
        <w:szCs w:val="28"/>
      </w:rPr>
      <w:t xml:space="preserve">                                                            BID SUMMARY*</w:t>
    </w:r>
    <w:r>
      <w:tab/>
    </w:r>
  </w:p>
  <w:p w14:paraId="319F9A2E" w14:textId="77777777" w:rsidR="006B6B03" w:rsidRDefault="006B6B03" w:rsidP="006B6B03">
    <w:pPr>
      <w:pStyle w:val="Header"/>
      <w:jc w:val="center"/>
    </w:pPr>
  </w:p>
  <w:p w14:paraId="16F303AF" w14:textId="52EA9739" w:rsidR="006B6B03" w:rsidRDefault="006B6B03" w:rsidP="006B6B03">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03"/>
    <w:rsid w:val="003E463D"/>
    <w:rsid w:val="00490AC3"/>
    <w:rsid w:val="00575210"/>
    <w:rsid w:val="00587DBE"/>
    <w:rsid w:val="006B6B03"/>
    <w:rsid w:val="00CC548A"/>
    <w:rsid w:val="00CD3BCB"/>
    <w:rsid w:val="00CF779F"/>
    <w:rsid w:val="00D410FB"/>
    <w:rsid w:val="00F8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C243"/>
  <w15:chartTrackingRefBased/>
  <w15:docId w15:val="{EFBD94D8-94D5-46E2-B496-B120646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B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B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B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B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B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B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B03"/>
    <w:rPr>
      <w:rFonts w:eastAsiaTheme="majorEastAsia" w:cstheme="majorBidi"/>
      <w:color w:val="272727" w:themeColor="text1" w:themeTint="D8"/>
    </w:rPr>
  </w:style>
  <w:style w:type="paragraph" w:styleId="Title">
    <w:name w:val="Title"/>
    <w:basedOn w:val="Normal"/>
    <w:next w:val="Normal"/>
    <w:link w:val="TitleChar"/>
    <w:uiPriority w:val="10"/>
    <w:qFormat/>
    <w:rsid w:val="006B6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B03"/>
    <w:pPr>
      <w:spacing w:before="160"/>
      <w:jc w:val="center"/>
    </w:pPr>
    <w:rPr>
      <w:i/>
      <w:iCs/>
      <w:color w:val="404040" w:themeColor="text1" w:themeTint="BF"/>
    </w:rPr>
  </w:style>
  <w:style w:type="character" w:customStyle="1" w:styleId="QuoteChar">
    <w:name w:val="Quote Char"/>
    <w:basedOn w:val="DefaultParagraphFont"/>
    <w:link w:val="Quote"/>
    <w:uiPriority w:val="29"/>
    <w:rsid w:val="006B6B03"/>
    <w:rPr>
      <w:i/>
      <w:iCs/>
      <w:color w:val="404040" w:themeColor="text1" w:themeTint="BF"/>
    </w:rPr>
  </w:style>
  <w:style w:type="paragraph" w:styleId="ListParagraph">
    <w:name w:val="List Paragraph"/>
    <w:basedOn w:val="Normal"/>
    <w:uiPriority w:val="34"/>
    <w:qFormat/>
    <w:rsid w:val="006B6B03"/>
    <w:pPr>
      <w:ind w:left="720"/>
      <w:contextualSpacing/>
    </w:pPr>
  </w:style>
  <w:style w:type="character" w:styleId="IntenseEmphasis">
    <w:name w:val="Intense Emphasis"/>
    <w:basedOn w:val="DefaultParagraphFont"/>
    <w:uiPriority w:val="21"/>
    <w:qFormat/>
    <w:rsid w:val="006B6B03"/>
    <w:rPr>
      <w:i/>
      <w:iCs/>
      <w:color w:val="2F5496" w:themeColor="accent1" w:themeShade="BF"/>
    </w:rPr>
  </w:style>
  <w:style w:type="paragraph" w:styleId="IntenseQuote">
    <w:name w:val="Intense Quote"/>
    <w:basedOn w:val="Normal"/>
    <w:next w:val="Normal"/>
    <w:link w:val="IntenseQuoteChar"/>
    <w:uiPriority w:val="30"/>
    <w:qFormat/>
    <w:rsid w:val="006B6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B03"/>
    <w:rPr>
      <w:i/>
      <w:iCs/>
      <w:color w:val="2F5496" w:themeColor="accent1" w:themeShade="BF"/>
    </w:rPr>
  </w:style>
  <w:style w:type="character" w:styleId="IntenseReference">
    <w:name w:val="Intense Reference"/>
    <w:basedOn w:val="DefaultParagraphFont"/>
    <w:uiPriority w:val="32"/>
    <w:qFormat/>
    <w:rsid w:val="006B6B03"/>
    <w:rPr>
      <w:b/>
      <w:bCs/>
      <w:smallCaps/>
      <w:color w:val="2F5496" w:themeColor="accent1" w:themeShade="BF"/>
      <w:spacing w:val="5"/>
    </w:rPr>
  </w:style>
  <w:style w:type="table" w:styleId="TableGrid">
    <w:name w:val="Table Grid"/>
    <w:basedOn w:val="TableNormal"/>
    <w:uiPriority w:val="39"/>
    <w:rsid w:val="006B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03"/>
  </w:style>
  <w:style w:type="paragraph" w:styleId="Footer">
    <w:name w:val="footer"/>
    <w:basedOn w:val="Normal"/>
    <w:link w:val="FooterChar"/>
    <w:uiPriority w:val="99"/>
    <w:unhideWhenUsed/>
    <w:rsid w:val="006B6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Shultz</dc:creator>
  <cp:keywords/>
  <dc:description/>
  <cp:lastModifiedBy>Ryan Shultz</cp:lastModifiedBy>
  <cp:revision>3</cp:revision>
  <dcterms:created xsi:type="dcterms:W3CDTF">2026-05-20T13:57:00Z</dcterms:created>
  <dcterms:modified xsi:type="dcterms:W3CDTF">2026-05-25T18:57:00Z</dcterms:modified>
</cp:coreProperties>
</file>